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4950" w:type="pct"/>
        <w:jc w:val="center"/>
        <w:tblCellSpacing w:w="15" w:type="dxa"/>
        <w:shd w:val="clear" w:color="auto" w:fill="EFD47E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08"/>
      </w:tblGrid>
      <w:tr w:rsidR="007D14BE" w:rsidRPr="007D14BE" w:rsidTr="007D14BE">
        <w:trPr>
          <w:tblCellSpacing w:w="15" w:type="dxa"/>
          <w:jc w:val="center"/>
        </w:trPr>
        <w:tc>
          <w:tcPr>
            <w:tcW w:w="0" w:type="auto"/>
            <w:shd w:val="clear" w:color="auto" w:fill="EFD47E"/>
            <w:vAlign w:val="center"/>
            <w:hideMark/>
          </w:tcPr>
          <w:p w:rsidR="007D14BE" w:rsidRPr="007D14BE" w:rsidRDefault="007D14BE" w:rsidP="007D14BE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t-PT"/>
              </w:rPr>
            </w:pPr>
            <w:proofErr w:type="spellStart"/>
            <w:r w:rsidRPr="007D14B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PT"/>
              </w:rPr>
              <w:t>Pseudohermafroditismo</w:t>
            </w:r>
            <w:proofErr w:type="spellEnd"/>
            <w:r w:rsidRPr="007D14B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PT"/>
              </w:rPr>
              <w:t xml:space="preserve"> masculino </w:t>
            </w:r>
            <w:proofErr w:type="spellStart"/>
            <w:r w:rsidRPr="007D14B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PT"/>
              </w:rPr>
              <w:t>disgenético</w:t>
            </w:r>
            <w:proofErr w:type="spellEnd"/>
            <w:r w:rsidRPr="007D14BE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PT"/>
              </w:rPr>
              <w:t xml:space="preserve"> </w:t>
            </w:r>
            <w:r w:rsidRPr="007D14BE">
              <w:rPr>
                <w:rFonts w:ascii="Times New Roman" w:eastAsia="Times New Roman" w:hAnsi="Times New Roman" w:cs="Times New Roman"/>
                <w:sz w:val="24"/>
                <w:szCs w:val="24"/>
                <w:lang w:eastAsia="pt-PT"/>
              </w:rPr>
              <w:br/>
            </w:r>
          </w:p>
        </w:tc>
      </w:tr>
    </w:tbl>
    <w:p w:rsidR="007D14BE" w:rsidRPr="007D14BE" w:rsidRDefault="007D14BE" w:rsidP="007D14B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7D14BE">
        <w:rPr>
          <w:rFonts w:ascii="Times New Roman" w:eastAsia="Times New Roman" w:hAnsi="Times New Roman" w:cs="Times New Roman"/>
          <w:sz w:val="24"/>
          <w:szCs w:val="24"/>
          <w:lang w:eastAsia="pt-PT"/>
        </w:rPr>
        <w:t> </w:t>
      </w:r>
    </w:p>
    <w:tbl>
      <w:tblPr>
        <w:tblW w:w="7725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725"/>
      </w:tblGrid>
      <w:tr w:rsidR="007D14BE" w:rsidRPr="007D14BE" w:rsidTr="007D14BE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7D14BE" w:rsidRPr="007D14BE" w:rsidRDefault="007D14BE" w:rsidP="007D14BE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PT"/>
              </w:rPr>
            </w:pPr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O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pseudohermafroditismo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masculino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disgenético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resulta de um defeito no desenvolvimento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testícular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e compreende uma grande heterogeneidade clínica. Caracteriza-se pela presença de testículos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disgenéticos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, persistência de estruturas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muílerianas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e na maioria dos casos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genitalia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ambígua e/ou estigmas de síndrome de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Turner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Tipicamente o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cariótipo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é 46,XY ou 45,X/46,XY. </w:t>
            </w:r>
          </w:p>
        </w:tc>
      </w:tr>
    </w:tbl>
    <w:p w:rsidR="007D14BE" w:rsidRPr="007D14BE" w:rsidRDefault="007D14BE" w:rsidP="007D14BE">
      <w:pPr>
        <w:spacing w:before="100" w:beforeAutospacing="1" w:after="100" w:afterAutospacing="1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PT"/>
        </w:rPr>
      </w:pPr>
      <w:r w:rsidRPr="007D14BE">
        <w:rPr>
          <w:rFonts w:ascii="Times New Roman" w:eastAsia="Times New Roman" w:hAnsi="Times New Roman" w:cs="Times New Roman"/>
          <w:sz w:val="24"/>
          <w:szCs w:val="24"/>
          <w:lang w:eastAsia="pt-PT"/>
        </w:rPr>
        <w:t> </w:t>
      </w:r>
    </w:p>
    <w:tbl>
      <w:tblPr>
        <w:tblW w:w="7725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725"/>
      </w:tblGrid>
      <w:tr w:rsidR="007D14BE" w:rsidRPr="007D14BE" w:rsidTr="007D14BE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7D14BE" w:rsidRPr="007D14BE" w:rsidRDefault="007D14BE" w:rsidP="007D14BE">
            <w:pPr>
              <w:spacing w:before="100" w:beforeAutospacing="1" w:after="100" w:afterAutospacing="1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pt-PT"/>
              </w:rPr>
            </w:pPr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Os autores apresentam quatro casos de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pseudohermafroditismo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masculino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disgenético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, com idades de diagnóstico entre 1 mês e 17 anos. O primeiro apresentava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fenótipo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masculino mas com estigmas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Turner-like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, </w:t>
            </w:r>
            <w:proofErr w:type="gram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os outros genitália</w:t>
            </w:r>
            <w:proofErr w:type="gram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ambígua. Os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cariótipos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encontrados no sangue periférico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incluiam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dois mosaicos de 45,X/46,XY e 45,x'47,XYY e dois 46,XY, tendo o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cariótipo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da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s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gónadas</w:t>
            </w:r>
            <w:proofErr w:type="spellEnd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demonstrado </w:t>
            </w:r>
            <w:proofErr w:type="spellStart"/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mosaicismo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(45,X/46,XY) nos quatro doentes. No primeiro caso programou-se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orquidectomia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. Nos outros três casos procedeu-se a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genitoplastia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masculinizante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, com vigilância das </w:t>
            </w:r>
            <w:proofErr w:type="spellStart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>gónadas</w:t>
            </w:r>
            <w:proofErr w:type="spellEnd"/>
            <w:r w:rsidRPr="007D14BE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PT"/>
              </w:rPr>
              <w:t xml:space="preserve"> até ao final da puberdade. </w:t>
            </w:r>
          </w:p>
        </w:tc>
      </w:tr>
    </w:tbl>
    <w:p w:rsidR="00A55F3C" w:rsidRDefault="00A55F3C"/>
    <w:sectPr w:rsidR="00A55F3C" w:rsidSect="00A55F3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4BE"/>
    <w:rsid w:val="000C029C"/>
    <w:rsid w:val="003B393B"/>
    <w:rsid w:val="007D14BE"/>
    <w:rsid w:val="00A55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5F3C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D14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style2">
    <w:name w:val="style2"/>
    <w:basedOn w:val="Normal"/>
    <w:rsid w:val="007D14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404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860</Characters>
  <Application>Microsoft Office Word</Application>
  <DocSecurity>0</DocSecurity>
  <Lines>7</Lines>
  <Paragraphs>2</Paragraphs>
  <ScaleCrop>false</ScaleCrop>
  <Company/>
  <LinksUpToDate>false</LinksUpToDate>
  <CharactersWithSpaces>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Dep Ensino Formacao Investigacao Secretariado</dc:creator>
  <cp:keywords/>
  <dc:description/>
  <cp:lastModifiedBy>Dep Ensino Formacao Investigacao Secretariado</cp:lastModifiedBy>
  <cp:revision>1</cp:revision>
  <dcterms:created xsi:type="dcterms:W3CDTF">2010-08-25T11:48:00Z</dcterms:created>
  <dcterms:modified xsi:type="dcterms:W3CDTF">2010-08-25T11:49:00Z</dcterms:modified>
</cp:coreProperties>
</file>